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14E1" w14:textId="2B374FBF" w:rsidR="00BD68F2" w:rsidRPr="007F7F99" w:rsidRDefault="00BD68F2" w:rsidP="00BD68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32"/>
        </w:rPr>
      </w:pPr>
      <w:r w:rsidRPr="007F7F99">
        <w:rPr>
          <w:rFonts w:ascii="Arial" w:hAnsi="Arial" w:cs="Arial"/>
          <w:b/>
          <w:bCs/>
          <w:sz w:val="24"/>
          <w:szCs w:val="32"/>
        </w:rPr>
        <w:t>3GPP TSG RAN WG1 #110bis-e</w:t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C522FE">
        <w:rPr>
          <w:rFonts w:ascii="Arial" w:hAnsi="Arial" w:cs="Arial"/>
          <w:b/>
          <w:bCs/>
          <w:sz w:val="24"/>
          <w:szCs w:val="32"/>
        </w:rPr>
        <w:t>R1-22</w:t>
      </w:r>
      <w:r w:rsidR="00C522FE" w:rsidRPr="00C522FE">
        <w:rPr>
          <w:rFonts w:ascii="Arial" w:hAnsi="Arial" w:cs="Arial"/>
          <w:b/>
          <w:bCs/>
          <w:sz w:val="24"/>
          <w:szCs w:val="32"/>
        </w:rPr>
        <w:t>10482</w:t>
      </w:r>
    </w:p>
    <w:p w14:paraId="17EBA540" w14:textId="77777777" w:rsidR="00BD68F2" w:rsidRPr="007F7F99" w:rsidRDefault="00BD68F2" w:rsidP="00BD68F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32"/>
          <w:lang w:eastAsia="ja-JP"/>
        </w:rPr>
      </w:pP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e-Meeting, October 10</w:t>
      </w:r>
      <w:r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 – 19</w:t>
      </w:r>
      <w:r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2522F2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CC3993" w:rsidRPr="00CC3993">
        <w:rPr>
          <w:sz w:val="24"/>
          <w:szCs w:val="24"/>
        </w:rPr>
        <w:t xml:space="preserve">Draft </w:t>
      </w:r>
      <w:proofErr w:type="gramStart"/>
      <w:r w:rsidR="00CC3993" w:rsidRPr="00CC3993">
        <w:rPr>
          <w:sz w:val="24"/>
          <w:szCs w:val="24"/>
        </w:rPr>
        <w:t>r</w:t>
      </w:r>
      <w:r w:rsidRPr="00CC3993">
        <w:rPr>
          <w:sz w:val="24"/>
          <w:szCs w:val="24"/>
        </w:rPr>
        <w:t>eply</w:t>
      </w:r>
      <w:proofErr w:type="gramEnd"/>
      <w:r w:rsidRPr="002E2F37">
        <w:rPr>
          <w:sz w:val="24"/>
          <w:szCs w:val="24"/>
        </w:rPr>
        <w:t xml:space="preserve">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F12913">
        <w:rPr>
          <w:sz w:val="24"/>
          <w:szCs w:val="24"/>
        </w:rPr>
        <w:t>IUC with Non-preferred Resource Set</w:t>
      </w:r>
      <w:r w:rsidR="00560F76">
        <w:rPr>
          <w:sz w:val="24"/>
          <w:szCs w:val="24"/>
        </w:rPr>
        <w:t xml:space="preserve"> </w:t>
      </w:r>
    </w:p>
    <w:p w14:paraId="682AA1DD" w14:textId="44D3F8F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D32BE4" w:rsidRPr="002E2F37">
        <w:rPr>
          <w:sz w:val="24"/>
          <w:szCs w:val="24"/>
        </w:rPr>
        <w:t>0</w:t>
      </w:r>
      <w:r w:rsidR="00F12913">
        <w:rPr>
          <w:sz w:val="24"/>
          <w:szCs w:val="24"/>
        </w:rPr>
        <w:t>6314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6976FDE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6A699F3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CC3993">
        <w:rPr>
          <w:sz w:val="24"/>
        </w:rPr>
        <w:t xml:space="preserve">Apple [to be </w:t>
      </w:r>
      <w:r w:rsidR="00BD29E3">
        <w:rPr>
          <w:sz w:val="24"/>
          <w:szCs w:val="24"/>
        </w:rPr>
        <w:t>RAN1</w:t>
      </w:r>
      <w:r w:rsidR="00CC3993">
        <w:rPr>
          <w:sz w:val="24"/>
          <w:szCs w:val="24"/>
        </w:rPr>
        <w:t>]</w:t>
      </w:r>
    </w:p>
    <w:p w14:paraId="084F0E49" w14:textId="69C5CB0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2C599B6F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5D1BD9">
        <w:rPr>
          <w:sz w:val="24"/>
          <w:szCs w:val="24"/>
        </w:rPr>
        <w:t>IUC with non-preferred resource set.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3314FBAD" w14:textId="77777777" w:rsidR="005E28F1" w:rsidRPr="00D16CEC" w:rsidRDefault="005E28F1" w:rsidP="005E28F1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 w:rsidRPr="00D16CEC">
              <w:rPr>
                <w:rFonts w:cs="Arial" w:hint="eastAsia"/>
                <w:sz w:val="24"/>
                <w:szCs w:val="24"/>
                <w:lang w:val="en-US" w:eastAsia="zh-CN"/>
              </w:rPr>
              <w:t>I</w:t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 xml:space="preserve">n RAN2#118-e meeting, RAN2 discussed the inter-UE coordination scenario in which UE B receives IUC Scheme 1 non-preferred resource set from UE A, but UE B does not perform sensing in the resource pool associated with the non-preferred resource set, </w:t>
            </w:r>
            <w:proofErr w:type="gramStart"/>
            <w:r w:rsidRPr="00D16CEC">
              <w:rPr>
                <w:rFonts w:cs="Arial"/>
                <w:sz w:val="24"/>
                <w:szCs w:val="24"/>
                <w:lang w:val="en-US" w:eastAsia="zh-CN"/>
              </w:rPr>
              <w:t>e.g.</w:t>
            </w:r>
            <w:proofErr w:type="gramEnd"/>
            <w:r w:rsidRPr="00D16CEC">
              <w:rPr>
                <w:rFonts w:cs="Arial"/>
                <w:sz w:val="24"/>
                <w:szCs w:val="24"/>
                <w:lang w:val="en-US" w:eastAsia="zh-CN"/>
              </w:rPr>
              <w:t xml:space="preserve"> UE B performs mode 2 random resource selection, etc. For this case, RAN2 has the following questions:</w:t>
            </w:r>
          </w:p>
          <w:p w14:paraId="6DDE7893" w14:textId="4619C760" w:rsidR="005E28F1" w:rsidRPr="005E28F1" w:rsidRDefault="005E28F1" w:rsidP="005E28F1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Q1:</w:t>
            </w: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ab/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>Is the scenario described above a valid scenario or not?</w:t>
            </w:r>
          </w:p>
        </w:tc>
      </w:tr>
    </w:tbl>
    <w:p w14:paraId="7056FC88" w14:textId="77777777" w:rsidR="00BD68F2" w:rsidRDefault="00BD68F2" w:rsidP="00BD68F2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Pr="008F7DB2">
        <w:rPr>
          <w:rFonts w:eastAsia="Yu Mincho"/>
          <w:bCs/>
          <w:iCs/>
          <w:sz w:val="24"/>
          <w:szCs w:val="24"/>
          <w:lang w:val="en-US" w:eastAsia="ja-JP"/>
        </w:rPr>
        <w:t>The scenario described above is a possible scenario.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</w:p>
    <w:p w14:paraId="601B9C32" w14:textId="77777777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</w:p>
    <w:p w14:paraId="6C434110" w14:textId="6B240689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1D29" w14:paraId="6BF5F740" w14:textId="77777777" w:rsidTr="00A71D29">
        <w:tc>
          <w:tcPr>
            <w:tcW w:w="9629" w:type="dxa"/>
          </w:tcPr>
          <w:p w14:paraId="04D7F59B" w14:textId="33E1B27A" w:rsidR="00A71D29" w:rsidRPr="00A71D29" w:rsidRDefault="00A71D29" w:rsidP="00A71D29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A71D29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Q2:</w:t>
            </w:r>
            <w:r w:rsidRPr="00A71D29">
              <w:rPr>
                <w:rFonts w:cs="Arial"/>
                <w:sz w:val="24"/>
                <w:szCs w:val="24"/>
                <w:lang w:val="en-US" w:eastAsia="zh-CN"/>
              </w:rPr>
              <w:tab/>
              <w:t>If the answer to Q1 is yes, does resource exclusion based on non-preferred resource set needs to be performed by UE B or not?</w:t>
            </w:r>
          </w:p>
        </w:tc>
      </w:tr>
    </w:tbl>
    <w:p w14:paraId="03314B60" w14:textId="553E54B6" w:rsidR="00BD68F2" w:rsidRPr="00BD68F2" w:rsidRDefault="00BD68F2" w:rsidP="00BD68F2">
      <w:pPr>
        <w:snapToGrid w:val="0"/>
        <w:spacing w:before="120" w:after="120"/>
        <w:jc w:val="both"/>
        <w:rPr>
          <w:rFonts w:eastAsia="Yu Mincho"/>
          <w:bCs/>
          <w:iCs/>
          <w:sz w:val="24"/>
          <w:szCs w:val="24"/>
          <w:lang w:val="en-US" w:eastAsia="ja-JP"/>
        </w:rPr>
      </w:pPr>
      <w:r w:rsidRPr="00BD68F2">
        <w:rPr>
          <w:rFonts w:eastAsia="Yu Mincho"/>
          <w:b/>
          <w:iCs/>
          <w:sz w:val="24"/>
          <w:szCs w:val="24"/>
          <w:lang w:val="en-US" w:eastAsia="ja-JP"/>
        </w:rPr>
        <w:t xml:space="preserve">Reply to Question 2: </w:t>
      </w:r>
      <w:r w:rsidRPr="00BD68F2">
        <w:rPr>
          <w:sz w:val="24"/>
          <w:szCs w:val="24"/>
        </w:rPr>
        <w:t xml:space="preserve">There is no consensus in RAN1 </w:t>
      </w:r>
      <w:r w:rsidR="00CC3993">
        <w:rPr>
          <w:sz w:val="24"/>
          <w:szCs w:val="24"/>
        </w:rPr>
        <w:t xml:space="preserve">on </w:t>
      </w:r>
      <w:proofErr w:type="gramStart"/>
      <w:r w:rsidR="00CC3993">
        <w:rPr>
          <w:sz w:val="24"/>
          <w:szCs w:val="24"/>
        </w:rPr>
        <w:t>whether or not</w:t>
      </w:r>
      <w:proofErr w:type="gramEnd"/>
      <w:r w:rsidR="00CC3993">
        <w:rPr>
          <w:sz w:val="24"/>
          <w:szCs w:val="24"/>
        </w:rPr>
        <w:t xml:space="preserve"> </w:t>
      </w:r>
      <w:r w:rsidRPr="00BD68F2">
        <w:rPr>
          <w:sz w:val="24"/>
          <w:szCs w:val="24"/>
        </w:rPr>
        <w:t>UE-B performs resource exclusion based on non-preferred resource set.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4288EFD1" w14:textId="77777777" w:rsidR="00CE53DE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#111 </w:t>
      </w:r>
      <w:r w:rsidR="005E28F1">
        <w:rPr>
          <w:sz w:val="24"/>
          <w:szCs w:val="24"/>
        </w:rPr>
        <w:t xml:space="preserve">         14 – 18 </w:t>
      </w:r>
      <w:proofErr w:type="gramStart"/>
      <w:r w:rsidR="005E28F1">
        <w:rPr>
          <w:sz w:val="24"/>
          <w:szCs w:val="24"/>
        </w:rPr>
        <w:t>November,</w:t>
      </w:r>
      <w:proofErr w:type="gramEnd"/>
      <w:r w:rsidR="005E28F1">
        <w:rPr>
          <w:sz w:val="24"/>
          <w:szCs w:val="24"/>
        </w:rPr>
        <w:t xml:space="preserve"> 2022      </w:t>
      </w:r>
      <w:r w:rsidR="00CE53DE">
        <w:rPr>
          <w:sz w:val="24"/>
          <w:szCs w:val="24"/>
        </w:rPr>
        <w:t>Toulouse, France</w:t>
      </w:r>
    </w:p>
    <w:p w14:paraId="7326257F" w14:textId="5D4FEB33" w:rsidR="005D1BD9" w:rsidRPr="002E2F37" w:rsidRDefault="00CE53DE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#112          27 </w:t>
      </w:r>
      <w:r w:rsidR="007F753E">
        <w:rPr>
          <w:sz w:val="24"/>
          <w:szCs w:val="24"/>
        </w:rPr>
        <w:t>February</w:t>
      </w:r>
      <w:r>
        <w:rPr>
          <w:sz w:val="24"/>
          <w:szCs w:val="24"/>
        </w:rPr>
        <w:t xml:space="preserve"> – 3 </w:t>
      </w:r>
      <w:proofErr w:type="gramStart"/>
      <w:r>
        <w:rPr>
          <w:sz w:val="24"/>
          <w:szCs w:val="24"/>
        </w:rPr>
        <w:t>March,</w:t>
      </w:r>
      <w:proofErr w:type="gramEnd"/>
      <w:r>
        <w:rPr>
          <w:sz w:val="24"/>
          <w:szCs w:val="24"/>
        </w:rPr>
        <w:t xml:space="preserve"> 2023   Athens, Greece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FC550" w14:textId="77777777" w:rsidR="00A51DE3" w:rsidRDefault="00A51DE3">
      <w:r>
        <w:separator/>
      </w:r>
    </w:p>
  </w:endnote>
  <w:endnote w:type="continuationSeparator" w:id="0">
    <w:p w14:paraId="38859A38" w14:textId="77777777" w:rsidR="00A51DE3" w:rsidRDefault="00A51DE3">
      <w:r>
        <w:continuationSeparator/>
      </w:r>
    </w:p>
  </w:endnote>
  <w:endnote w:type="continuationNotice" w:id="1">
    <w:p w14:paraId="01AB975B" w14:textId="77777777" w:rsidR="00A51DE3" w:rsidRDefault="00A51D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6679" w14:textId="77777777" w:rsidR="00A51DE3" w:rsidRDefault="00A51DE3">
      <w:r>
        <w:separator/>
      </w:r>
    </w:p>
  </w:footnote>
  <w:footnote w:type="continuationSeparator" w:id="0">
    <w:p w14:paraId="5764E3DE" w14:textId="77777777" w:rsidR="00A51DE3" w:rsidRDefault="00A51DE3">
      <w:r>
        <w:continuationSeparator/>
      </w:r>
    </w:p>
  </w:footnote>
  <w:footnote w:type="continuationNotice" w:id="1">
    <w:p w14:paraId="4997B44A" w14:textId="77777777" w:rsidR="00A51DE3" w:rsidRDefault="00A51D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4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5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58CD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4C1B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B70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666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9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7F753E"/>
    <w:rsid w:val="007F7F99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DE3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8F2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2FE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093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993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53DE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6DA4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3A4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2022-10-14T07:53:00Z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